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8C3" w:rsidRDefault="00C528C3">
      <w:pPr>
        <w:spacing w:line="1" w:lineRule="exact"/>
      </w:pPr>
    </w:p>
    <w:p w:rsidR="00C528C3" w:rsidRDefault="00AD32E3">
      <w:pPr>
        <w:pStyle w:val="1"/>
        <w:framePr w:w="9850" w:h="979" w:hRule="exact" w:wrap="none" w:vAnchor="page" w:hAnchor="page" w:x="1041" w:y="734"/>
        <w:jc w:val="center"/>
      </w:pPr>
      <w:r>
        <w:rPr>
          <w:b/>
          <w:bCs/>
        </w:rPr>
        <w:t>Звіт про надходження запитів на публічну інформацію до Регіонального відділення</w:t>
      </w:r>
      <w:r>
        <w:rPr>
          <w:b/>
          <w:bCs/>
        </w:rPr>
        <w:br/>
        <w:t>Фонду державного майна України по Київській Черкаській та Чернігівській областях у</w:t>
      </w:r>
      <w:r>
        <w:rPr>
          <w:b/>
          <w:bCs/>
        </w:rPr>
        <w:br/>
        <w:t>квітні 2024 року</w:t>
      </w:r>
    </w:p>
    <w:p w:rsidR="00C528C3" w:rsidRDefault="00AD32E3" w:rsidP="00F73986">
      <w:pPr>
        <w:pStyle w:val="1"/>
        <w:framePr w:w="9850" w:h="5352" w:hRule="exact" w:wrap="none" w:vAnchor="page" w:hAnchor="page" w:x="1041" w:y="2260"/>
        <w:spacing w:after="120" w:line="269" w:lineRule="auto"/>
        <w:ind w:firstLine="851"/>
        <w:jc w:val="both"/>
      </w:pPr>
      <w:r>
        <w:t>За період з 01.04.2024 року на адресу Регіонального відділення Фонду державного майна України по Київській Черкаській та Чернігівській областях надійшов один запит про надання доступу до публічної інформації</w:t>
      </w:r>
    </w:p>
    <w:p w:rsidR="00C528C3" w:rsidRDefault="00AD32E3">
      <w:pPr>
        <w:pStyle w:val="1"/>
        <w:framePr w:w="9850" w:h="5352" w:hRule="exact" w:wrap="none" w:vAnchor="page" w:hAnchor="page" w:x="1041" w:y="2260"/>
        <w:spacing w:line="262" w:lineRule="auto"/>
        <w:ind w:left="780" w:firstLine="20"/>
        <w:jc w:val="both"/>
      </w:pPr>
      <w:r>
        <w:t>Запит Крапиш Тетяни Володимирівни, щодо надання будь-якої інформації про надання в оренду частини приміщення Ічнянського районного суду ТО « Чернігівський громадський комітет із захисту прав людини» та укладення договору оренди такого приміщення між ТУ ДСА України в Чернігівській області, Фонду державного майна України та ТО «Чернігівський громадський комітет із захисту прав людини».</w:t>
      </w:r>
    </w:p>
    <w:p w:rsidR="00C528C3" w:rsidRDefault="00AD32E3">
      <w:pPr>
        <w:pStyle w:val="1"/>
        <w:framePr w:w="9850" w:h="5352" w:hRule="exact" w:wrap="none" w:vAnchor="page" w:hAnchor="page" w:x="1041" w:y="2260"/>
        <w:numPr>
          <w:ilvl w:val="0"/>
          <w:numId w:val="1"/>
        </w:numPr>
        <w:tabs>
          <w:tab w:val="left" w:pos="800"/>
        </w:tabs>
        <w:spacing w:line="262" w:lineRule="auto"/>
        <w:ind w:left="780" w:hanging="340"/>
        <w:jc w:val="both"/>
      </w:pPr>
      <w:bookmarkStart w:id="0" w:name="bookmark0"/>
      <w:bookmarkEnd w:id="0"/>
      <w:r>
        <w:t>Запит К</w:t>
      </w:r>
      <w:r w:rsidRPr="00534597">
        <w:t>апл</w:t>
      </w:r>
      <w:r>
        <w:t>і Сергія Васильовича щодо погашенн</w:t>
      </w:r>
      <w:r w:rsidR="00534597">
        <w:t>я кредиторської заборгованості Є</w:t>
      </w:r>
      <w:r w:rsidR="00534597" w:rsidRPr="00534597">
        <w:t>д</w:t>
      </w:r>
      <w:r w:rsidRPr="00534597">
        <w:t>ин</w:t>
      </w:r>
      <w:r>
        <w:t>ого майнового комплексу державного підприємства «Кам'янський спиртогорілчаний комбінат», а також щодо укладення договору купівлі-продажу вищевказаного об'єкта приватизації.</w:t>
      </w:r>
    </w:p>
    <w:p w:rsidR="00534597" w:rsidRDefault="00534597" w:rsidP="00534597">
      <w:pPr>
        <w:pStyle w:val="1"/>
        <w:framePr w:w="9850" w:h="5352" w:hRule="exact" w:wrap="none" w:vAnchor="page" w:hAnchor="page" w:x="1041" w:y="2260"/>
        <w:numPr>
          <w:ilvl w:val="0"/>
          <w:numId w:val="1"/>
        </w:numPr>
        <w:tabs>
          <w:tab w:val="left" w:pos="800"/>
        </w:tabs>
        <w:spacing w:line="262" w:lineRule="auto"/>
        <w:ind w:left="780" w:hanging="340"/>
        <w:jc w:val="both"/>
      </w:pPr>
      <w:r w:rsidRPr="00534597">
        <w:t>Запит ТОВ «Черкасиенергозбут» щодо дебіторської заборгованості Єдиного майнового комплексу державного підприємства «Кам'янський спиртогорілчаний комбінат»</w:t>
      </w:r>
    </w:p>
    <w:p w:rsidR="00C528C3" w:rsidRDefault="00AD32E3">
      <w:pPr>
        <w:pStyle w:val="1"/>
        <w:framePr w:w="9850" w:h="5352" w:hRule="exact" w:wrap="none" w:vAnchor="page" w:hAnchor="page" w:x="1041" w:y="2260"/>
        <w:numPr>
          <w:ilvl w:val="0"/>
          <w:numId w:val="1"/>
        </w:numPr>
        <w:tabs>
          <w:tab w:val="left" w:pos="800"/>
        </w:tabs>
        <w:spacing w:line="266" w:lineRule="auto"/>
        <w:ind w:left="780" w:hanging="340"/>
        <w:jc w:val="both"/>
      </w:pPr>
      <w:bookmarkStart w:id="1" w:name="bookmark1"/>
      <w:bookmarkEnd w:id="1"/>
      <w:r>
        <w:t>З</w:t>
      </w:r>
      <w:bookmarkStart w:id="2" w:name="_GoBack"/>
      <w:r w:rsidR="00534597" w:rsidRPr="00534597">
        <w:t>а</w:t>
      </w:r>
      <w:r w:rsidRPr="00534597">
        <w:t>пи</w:t>
      </w:r>
      <w:bookmarkEnd w:id="2"/>
      <w:r>
        <w:t>т Верещак А.Г. від 09.04.2024 № (вх.№ 05-50-1500 ЗШ щодо інформації про право власності на об'єкти нерухомого майна розпорядником яких є Міністерство юстиції України.</w:t>
      </w:r>
    </w:p>
    <w:p w:rsidR="00C528C3" w:rsidRDefault="00C528C3">
      <w:pPr>
        <w:spacing w:line="1" w:lineRule="exact"/>
      </w:pPr>
    </w:p>
    <w:sectPr w:rsidR="00C528C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28D" w:rsidRDefault="001E628D">
      <w:r>
        <w:separator/>
      </w:r>
    </w:p>
  </w:endnote>
  <w:endnote w:type="continuationSeparator" w:id="0">
    <w:p w:rsidR="001E628D" w:rsidRDefault="001E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28D" w:rsidRDefault="001E628D"/>
  </w:footnote>
  <w:footnote w:type="continuationSeparator" w:id="0">
    <w:p w:rsidR="001E628D" w:rsidRDefault="001E62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26F15"/>
    <w:multiLevelType w:val="multilevel"/>
    <w:tmpl w:val="6E8A0B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C3"/>
    <w:rsid w:val="001E628D"/>
    <w:rsid w:val="00534597"/>
    <w:rsid w:val="00AD32E3"/>
    <w:rsid w:val="00C528C3"/>
    <w:rsid w:val="00F7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8529"/>
  <w15:docId w15:val="{72EE9DB1-EE70-4E7C-9B8F-45F23ECB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64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863</Words>
  <Characters>492</Characters>
  <Application>Microsoft Office Word</Application>
  <DocSecurity>0</DocSecurity>
  <Lines>4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2024-05-17T12:23:00Z</dcterms:created>
  <dcterms:modified xsi:type="dcterms:W3CDTF">2024-05-17T12:28:00Z</dcterms:modified>
</cp:coreProperties>
</file>